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6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1F3864" w:sz="8" w:space="4"/>
        </w:pBdr>
        <w:spacing w:after="240"/>
        <w:jc w:val="center"/>
      </w:pPr>
      <w:r>
        <w:rPr>
          <w:b/>
          <w:bCs/>
          <w:sz w:val="26"/>
          <w:szCs w:val="26"/>
        </w:rPr>
        <w:t xml:space="preserve">CLEAN</w:t>
      </w:r>
    </w:p>
    <w:p>
      <w:pPr>
        <w:spacing w:after="200"/>
        <w:jc w:val="center"/>
      </w:pPr>
      <w:r>
        <w:rPr>
          <w:i/>
          <w:iCs/>
          <w:sz w:val="18"/>
          <w:szCs w:val="18"/>
        </w:rPr>
        <w:t xml:space="preserve">Дата печати: 25.04.2022   ·   Версия № 9   ·   Редакция: 25.04.2022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1.1 Идентификатор продукта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CLEAN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Сектор применения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SU19 Строительство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PC35 Моющие и чистящие средства (в т. ч. на основе растворителей)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чистящие средства для полов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PALLMANN GmbH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 Kreuz 6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D-97076 Würzburg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 можно получить у: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Products Development Lab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msds.info@uzin-utz.com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1.4 Телефон экстренной связи: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Медицинская помощь (Информационный центр по отравлениям GIZ-Nord): +49 551 19240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Экстренная помощь при транспортировке: +49 621 60 43 333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2.1 Классификация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классифицируется как опасный согласно Регламенту CLP.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2.2 Элементы маркировки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2.3 Прочие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СБТ: 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оСБсБ: неприменимо.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3.2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чистящее средство на водной основе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67"/>
        <w:gridCol w:w="2794"/>
        <w:gridCol w:w="2235"/>
        <w:gridCol w:w="1118"/>
      </w:tblGrid>
      <w:tr>
        <w:trPr>
          <w:tblHeader/>
        </w:trPr>
        <w:tc>
          <w:tcPr>
            <w:tcW w:type="dxa" w:w="316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 / Рег. №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</w:t>
            </w:r>
          </w:p>
        </w:tc>
        <w:tc>
          <w:tcPr>
            <w:tcW w:type="dxa" w:w="223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1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Концентрация</w:t>
            </w:r>
          </w:p>
        </w:tc>
      </w:tr>
      <w:tr>
        <w:tc>
          <w:tcPr>
            <w:tcW w:type="dxa" w:w="316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64-17-5
EINECS: 200-578-6
Рег. №: 01-2119457610-43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Этанол</w:t>
            </w:r>
          </w:p>
        </w:tc>
        <w:tc>
          <w:tcPr>
            <w:tcW w:type="dxa" w:w="223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Flam. Liq. 2, H225</w:t>
            </w:r>
          </w:p>
        </w:tc>
        <w:tc>
          <w:tcPr>
            <w:tcW w:type="dxa" w:w="11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1–&lt;5%</w:t>
            </w:r>
          </w:p>
        </w:tc>
      </w:tr>
    </w:tbl>
    <w:p>
      <w:pPr>
        <w:spacing w:after="100" w:before="0"/>
      </w:pP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Регламент (ЕС) № 648/2004 по моющим средствам / маркировка состава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520"/>
        <w:gridCol w:w="2794"/>
      </w:tblGrid>
      <w:tr>
        <w:trPr>
          <w:tblHeader/>
        </w:trPr>
        <w:tc>
          <w:tcPr>
            <w:tcW w:type="dxa" w:w="65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65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неионогенные ПАВ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&lt;5%</w:t>
            </w:r>
          </w:p>
        </w:tc>
      </w:tr>
    </w:tbl>
    <w:p>
      <w:pPr>
        <w:spacing w:after="100" w:before="0"/>
      </w:pPr>
    </w:p>
    <w:p>
      <w:pPr>
        <w:pBdr>
          <w:left w:val="single" w:color="1F3864" w:sz="18" w:space="8"/>
        </w:pBdr>
        <w:spacing w:after="120" w:before="12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4.1 Описание мер первой помощи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особых мер не требуется.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воздуха; при жалобах обратиться к врачу.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смыть водой с мылом и тщательно промыть.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несколько минут под проточной водой. Затем обратиться к врачу.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обратиться за медицинской помощью.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5.1 Средства пожаротушения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 тушения: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CO₂, порошок или водяной распылитель. При крупных пожарах использовать водяной распылитель или пену, устойчивую к спирту.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Непригодные средства тушения по соображениям безопасности: вода сплошной струёй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5.3 Рекомендации для пожарных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Защитное оборудование: автономный дыхательный аппарат.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посторонних лиц.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 / поверхностные или грунтовые воды.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проникновения в почву/грунт.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Собрать при помощи жидкостно-связывающего материала (песок, диатомит, кислотосвязывающие средства, универсальные сорбенты, опилки).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6.4 Ссылка на другие разделы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вещества не выделяются.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для информации о безопасном обращении.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8 для информации о средствах индивидуальной защиты.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13 для информации по утилизации.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 недоступном для детей месте.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и пропитанную одежду.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попадания в глаза и на кожу.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вдали от пищевых продуктов, напитков и корма.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по пожаро- и взрывозащите: особых мер не требуется.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7.2 Условия для безопасного хранения, включая несовместимость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Хранение: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 об условиях хранения: беречь от мороза.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7.3 Специфическое конечное применение(я)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8.1 Параметры контроля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Компоненты с предельными значениями, подлежащие контролю на рабочем месте: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4657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CAS: 64-17-5 Этанол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WEL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Долгосрочное значение: 1920 мг/м³, 1000 ppm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8.2 Меры по ограничению воздействия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Соответствующие технические меры контроля: дополнительных данных нет; см. раздел 7.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Индивидуальные меры защиты, в т. ч. средства индивидуальной защиты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Общие защитные и гигиенические меры: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Обычные меры предосторожности должны соблюдаться при обращении с химикатами.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и пропитанную одежду.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вдали от пищевых продуктов, напитков и корма.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Перчатки из ПВХ или ПЭ (EN 374)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Материал перчаток: ПВХ или ПЭ (EN 374)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Время проницаемости материала перчаток: точное время прорыва должно быть определено производителем защитных перчаток и соблюдаться.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Защитные очки (EN 166)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Общая информация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4657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Прозрачный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 запахом растворителя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Порог восприятия запаха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плавления/замерзания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определены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Воспламеняемость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Неприменимо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Нижний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Верхний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самовоспламенения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Продукт не является самовоспламеняющимся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разложения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~7,2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Кинематическая вязкость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14 с (DIN 53211/4)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Коэффициент распределения н-октанол/вода (лог. значение)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Давление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 г/см³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Относительная плотность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9.2 Прочая информация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Форма: жидкая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Важная информация по охране здоровья и окружающей среды и по технике безопасности.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&gt;200 °C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Скорость испарения: не определена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Информация в отношении классов физической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перечисленных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самореактивные вещества, пирофорные жидкости и твёрдые вещества, самонагревающиеся вещества, вещества, выделяющие 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 к продукту не применяется.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10.1 Реакционная способность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10.2 Химическая стабильность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разложения не происходит при использовании по назначению.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10.3 Возможность опасных реакций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10.4 Условия, которых следует избегать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10.5 Несовместимые материалы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10.6 Опасные продукты разложения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11.1 Информация о классах опасности, определённых Регламентом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Раздражение/разъедание кожи: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Серьёзное повреждение/раздражение глаз: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Сенсибилизация дыхательных путей или кожи: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Мутагенность зародышевых клеток: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Канцерогенность: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Репродуктивная токсичность: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при аспирации: критерии классификации не выполняются.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11.2 Информация о прочих опасностях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компонентов не включён в перечень.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12.1 Токсичность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12.2 Стойкость и способность к разложению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12.3 Биоаккумулятивный потенциал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12.4 Мобильность в почве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12.5 Результаты оценки СБТ и оСБсБ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СБТ: 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оСБсБ: неприменимо.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12.6 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12.7 Прочие неблагоприятные эффекты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экологическая информация: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водоёмы или канализацию.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13.1 Методы обработки отходов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Рекомендация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Небольшие количества можно развести большим количеством воды и смыть. Утилизацию больших количеств проводить в соответствии с требованиями местных органов власти.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Утилизация должна проводиться в соответствии с местным, региональным или национальным законодательством.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Загрязнённая упаковка: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Рекомендация: тщательно опорожнить загрязнённую упаковку. После надлежащей очистки она может быть переработана.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Рекомендуемые чистящие средства: вода, при необходимости вместе с чистящими средствами.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14.1 Номер ООН или идентификационный номер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14.2 Надлежащее транспортное наименование ООН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14.3 Класс(ы) транспортной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14.4 Группа упаковки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14.5 Опасности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Транспорт / дополнительная информация: не является опасным согласно вышеуказанным характеристикам.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Типовые правила ООН: отсутствует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15.1 Правила по безопасности, охране здоровья и окружающей среды, специфичные для вещества или смеси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Директива 2012/18/EU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РЕГЛАМЕНТ (ЕС) 2019/1148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111/2005, устанавливающий правила мониторинга торговли между Сообществом и третьими странами прекурсорами наркотических веществ: ни один из компонентов не включён в перечень.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15.2 Оценка химической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Эта информация основана на наших текущих знаниях.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H225 Легковоспламеняющаяся жидкость и пар.</w:t>
      </w:r>
    </w:p>
    <w:p>
      <w:pPr>
        <w:pBdr>
          <w:left w:val="single" w:color="1F3864" w:sz="18" w:space="8"/>
        </w:pBdr>
        <w:spacing w:after="120" w:before="12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Контакт: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Dr. Kötte, тел. +49 (0)931 27964-25, E-Mail: msds.info@uzin-utz.com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Сокращения и акронимы: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RID: Международное соглашение о железнодорожной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ICAO: Международная организация гражданской авиации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ADR: Европейское соглашение о международной 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IMDG: Международный морской кодекс по опасным грузам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IATA: Международная ассоциация воздушного транспорта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EINECS: Европейский перечень существующих коммерческих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ELINCS: Европейский список зарегистрированных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CAS: Chemical Abstracts Service (подразделение Американского химического общества)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PBT: стойкое, биоаккумулятивное и токсичное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vPvB: очень стойкое и очень биоаккумулятивное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Flam. Liq. 2: легковоспламеняющиеся жидкости — категория 2</w:t>
      </w:r>
    </w:p>
    <w:p>
      <w:pPr>
        <w:spacing w:after="60" w:before="60"/>
      </w:pPr>
      <w:r>
        <w:rPr>
          <w:b w:val="false"/>
          <w:bCs w:val="false"/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sectPr>
      <w:pgSz w:w="11906" w:h="16838" w:orient="portrait"/>
      <w:pgMar w:top="1296" w:right="1296" w:bottom="1296" w:left="1296" w:header="708" w:footer="708" w:gutter="0"/>
      <w:pgBorders w:display="allPages" w:offsetFrom="page" w:zOrder="front">
        <w:top w:val="single" w:color="8EA9DB" w:sz="12" w:space="24"/>
        <w:left w:val="single" w:color="8EA9DB" w:sz="12" w:space="24"/>
        <w:bottom w:val="single" w:color="8EA9DB" w:sz="12" w:space="24"/>
        <w:right w:val="single" w:color="8EA9DB" w:sz="12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2026-07-21T13:11:23.563Z</dcterms:created>
  <dcterms:modified xsi:type="dcterms:W3CDTF">2026-07-21T13:11:23.580Z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