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i w:val="false"/>
          <w:iCs w:val="false"/>
          <w:sz w:val="22"/>
          <w:szCs w:val="22"/>
        </w:rPr>
        <w:t xml:space="preserve">MFPA Leipzig GmbH</w:t>
      </w:r>
    </w:p>
    <w:p>
      <w:pPr>
        <w:spacing w:after="200"/>
      </w:pPr>
      <w:r>
        <w:rPr>
          <w:b w:val="false"/>
          <w:bCs w:val="false"/>
          <w:i/>
          <w:iCs/>
          <w:sz w:val="18"/>
          <w:szCs w:val="18"/>
        </w:rPr>
        <w:t xml:space="preserve">Испытательный, инспекционный и сертификационный орган по строительным материалам и конструкциям</w:t>
      </w:r>
    </w:p>
    <w:p>
      <w:pPr>
        <w:spacing w:after="40"/>
      </w:pPr>
      <w:r>
        <w:rPr>
          <w:b/>
          <w:bCs/>
          <w:i w:val="false"/>
          <w:iCs w:val="false"/>
          <w:sz w:val="28"/>
          <w:szCs w:val="28"/>
        </w:rPr>
        <w:t xml:space="preserve">Протокол испытаний № PZ 3.1/19-247-1</w:t>
      </w:r>
    </w:p>
    <w:p>
      <w:pPr>
        <w:spacing w:after="4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Лейпциг, 23 июня 2020 г. · Экземпляр № 1</w:t>
      </w:r>
    </w:p>
    <w:p>
      <w:pPr>
        <w:spacing w:after="220"/>
      </w:pPr>
      <w:r>
        <w:rPr>
          <w:b w:val="false"/>
          <w:bCs w:val="false"/>
          <w:i/>
          <w:iCs/>
          <w:sz w:val="18"/>
          <w:szCs w:val="18"/>
        </w:rPr>
        <w:t xml:space="preserve">Настоящий текст — перевод немецкого протокола испытаний PZ 3.1/19-247-1. В случае разночтений действует немецкая версия.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Заказчик: Uzin Utz AG, Dieselstraße 3, 89079 Ulm, Германия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Заказ: испытание для подтверждения класса строительного материала DIN 4102-A2 согласно DIN 4102-1:1998-05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Предмет испытания: стекловолоконное армирующее полотно «UZIN RR 201»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Дата заказа: 29.01.2020  ·  Образцы получены: 31.01.2020 (DZ3.1/20-021)  ·  Отбор образцов: заказчиком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Даты испытаний: 25.02.2020 (испытание в дымовой шахте) и 08.04.2020 (испытание теплотворной способности)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Ответственный: Sören Laschke, M.Sc.</w:t>
      </w:r>
    </w:p>
    <w:p>
      <w:pPr>
        <w:spacing w:after="200"/>
      </w:pPr>
      <w:r>
        <w:rPr>
          <w:b w:val="false"/>
          <w:bCs w:val="false"/>
          <w:i w:val="false"/>
          <w:iCs w:val="false"/>
          <w:sz w:val="19"/>
          <w:szCs w:val="19"/>
        </w:rPr>
        <w:t xml:space="preserve">Документ включает 6 страниц и 3 приложения.</w:t>
      </w:r>
    </w:p>
    <w:p>
      <w:pPr>
        <w:spacing w:after="260"/>
      </w:pPr>
      <w:r>
        <w:rPr>
          <w:b w:val="false"/>
          <w:bCs w:val="false"/>
          <w:i/>
          <w:iCs/>
          <w:sz w:val="18"/>
          <w:szCs w:val="18"/>
        </w:rPr>
        <w:t xml:space="preserve">В немецкой строительно-надзорной практике данный протокол испытаний служит основанием для обязательного сертификата пригодности к применению и не заменяет собой общее заключение об оценке пригодности.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1. Описание материала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Испытуемый строительный продукт — белое стекловолоконное армирующее полотно «UZIN RR 201». Состоит из стекловолокна, встраивается в нивелирующие составы для армирования. По заявлению заказчика, продукт не подпадает под гармонизированный европейский стандарт на продукцию. Дополнительная информация о составе испытательной лаборатории не предоставлялась.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2. Параметры материала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 данным заказчика: толщина продукта — 0,45 мм; поверхностная плотность — 132 г/м².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Определено MFPA Leipzig: толщина продукта — примерно 0,3 мм; поверхностная плотность — примерно 132 г/м².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3. Кондиционирование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Образцы для испытания в дымовой шахте выдерживались перед испытанием согласно DIN 4102-16, раздел 6.1. Образцы для испытания теплотворной способности кондиционировались согласно DIN 4102-1, раздел 6.2.3.2.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4. Испытание теплотворной способности согласно DIN 4102-1, раздел 5.2.2.3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4.1–4.2 Изготовление образцов и проведение испытания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Образцы для определения теплотворной способности были отобраны в испытательном центре MFPA Leipzig из материала, предоставленного заказчиком, и подготовлены согласно DIN 4102-1. Испытания проводились в испытательном центре MFPA Leipzig GmbH (MFPA Allee 1, 04509 Laue near Delitzsch) согласно DIN 4102-1:1998-05. Водный эквивалент использованного калориметра составил 8,066 кДж/К.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4.3 Результаты испытания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558"/>
        <w:gridCol w:w="4547"/>
      </w:tblGrid>
      <w:tr>
        <w:trPr>
          <w:tblHeader/>
        </w:trPr>
        <w:tc>
          <w:tcPr>
            <w:tcW w:type="dxa" w:w="5558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Показатель</w:t>
            </w:r>
          </w:p>
        </w:tc>
        <w:tc>
          <w:tcPr>
            <w:tcW w:type="dxa" w:w="4547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5558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Поверхностная плотность</w:t>
            </w:r>
          </w:p>
        </w:tc>
        <w:tc>
          <w:tcPr>
            <w:tcW w:type="dxa" w:w="4547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0,132 кг/м²</w:t>
            </w:r>
          </w:p>
        </w:tc>
      </w:tr>
      <w:tr>
        <w:tc>
          <w:tcPr>
            <w:tcW w:type="dxa" w:w="5558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Отдельные значения теплотворной способности Ho</w:t>
            </w:r>
          </w:p>
        </w:tc>
        <w:tc>
          <w:tcPr>
            <w:tcW w:type="dxa" w:w="4547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2 346 / 2 321 / 2 411 кВт·с/кг</w:t>
            </w:r>
          </w:p>
        </w:tc>
      </w:tr>
      <w:tr>
        <w:tc>
          <w:tcPr>
            <w:tcW w:type="dxa" w:w="5558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Среднее значение Ho</w:t>
            </w:r>
          </w:p>
        </w:tc>
        <w:tc>
          <w:tcPr>
            <w:tcW w:type="dxa" w:w="4547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2 359,3 кВт·с/кг</w:t>
            </w:r>
          </w:p>
        </w:tc>
      </w:tr>
      <w:tr>
        <w:tc>
          <w:tcPr>
            <w:tcW w:type="dxa" w:w="5558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Расчётное количество выделяемого тепла</w:t>
            </w:r>
          </w:p>
        </w:tc>
        <w:tc>
          <w:tcPr>
            <w:tcW w:type="dxa" w:w="4547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311,4 кВт·с/м²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Согласно DIN 4102-1, раздел 5.2.2.4, испытание на теплоразвитие можно не проводить, так как определённая теплотворная способность меньше 16 800 кВт·с/м².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4.4 Отклонения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Отклонений от процедуры испытания согласно DIN 4102-1:1998-05 не выявлено.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5. Испытание в дымовой шахте (Brandschacht) согласно DIN 4102-1, раздел 6.1.3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5.1–5.2 Изготовление образцов и проведение испытания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Материал, предоставленный заказчиком, был раскроен сотрудниками испытательной лаборатории до размеров 1000 × 190 мм × толщина образца, без подложки. Испытания проводились в испытательной лаборатории MFPA Leipzig GmbH согласно DIN 4102-1:1998-05, DIN 4102-15:1990-05 и DIN 4102-16:2015-09. Испытуемый продукт был испытан в свободно подвешенном виде. Образец A — вдоль направления полотна, образец B — поперёк.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5.3 Ключевые результаты испытания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53"/>
        <w:gridCol w:w="2526"/>
        <w:gridCol w:w="2526"/>
      </w:tblGrid>
      <w:tr>
        <w:trPr>
          <w:tblHeader/>
        </w:trP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Показатель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Образец A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Образец B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Максимальная высота пламени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50 см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50 см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Время расплавления/прогорания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0:44 мин:с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0:17 мин:с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Плотность дыма (интеграл по площади)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1,93 %·мин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1,17 %·мин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Остаточная длина, среднее значение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65 см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59 см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Максимум средней температуры дымовых газов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107 °C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107 °C</w:t>
            </w:r>
          </w:p>
        </w:tc>
      </w:tr>
      <w:tr>
        <w:tc>
          <w:tcPr>
            <w:tcW w:type="dxa" w:w="505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Время достижения максимума температуры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9:34 мин:с</w:t>
            </w:r>
          </w:p>
        </w:tc>
        <w:tc>
          <w:tcPr>
            <w:tcW w:type="dxa" w:w="2526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6:20 мин:с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 остальным показателям (горящие капли, горящие частицы материала, дотление и остаточное тление после окончания испытания) события не зафиксированы — то есть ни капель, ни горящих частиц, ни продолжительного тления не наблюдалось ни у одного из образцов.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Примечание: поскольку остаточная длина превышает 55 см, дальнейшие испытания можно не проводить согласно DIN 4102-16, раздел 5.2a.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5.4 Отклонения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Отклонений от процедуры испытания согласно DIN 4102-1:1998-05, DIN 4102-15:1990-05 и DIN 4102-16:2015-09 не выявлено.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6. Оценка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6.1 Требования к классу строительного материала A2 согласно DIN 4102-1, раздел 5.2.2.5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Стекловолоконное армирующее полотно «UZIN RR 201» толщиной образца примерно 0,3 мм и поверхностной плотностью примерно 132 г/м² выдержало:</w:t>
      </w:r>
    </w:p>
    <w:p>
      <w:pPr>
        <w:spacing w:after="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испытание в дымовой шахте в свободно подвешенном виде согласно DIN 4102-1, раздел 6.1.2.2;</w:t>
      </w:r>
    </w:p>
    <w:p>
      <w:pPr>
        <w:spacing w:after="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испытание теплотворной способности согласно DIN 4102-1, раздел 5.2.2.3;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испытание на дымообразование согласно DIN 4102-1, приложения A и B (см. Приложение 3).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Таким образом, испытанный строительный продукт может быть классифицирован по классу строительного материала DIN 4102-A2 при следующих условиях:</w:t>
      </w:r>
    </w:p>
    <w:p>
      <w:pPr>
        <w:spacing w:after="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продукт должен располагаться на расстоянии более 40 мм от таких же или иных плоских материалов;</w:t>
      </w:r>
    </w:p>
    <w:p>
      <w:pPr>
        <w:spacing w:after="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при использовании в качестве огнезащитного строительного продукта материал не должен находиться под воздействием атмосферных условий на улице более 2 лет;</w:t>
      </w:r>
    </w:p>
    <w:p>
      <w:pPr>
        <w:spacing w:after="1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— строительный продукт должен быть огнезащитным согласно данным, хранящимся в MFPA Leipzig.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7. Примечания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Настоящий протокол испытаний совместно с отчётом об испытании PB-Hoch-200499 служит для общей оценки исследуемого строительного продукта. В немецкой строительно-надзорной практике данный протокол служит основанием для обязательного сертификата пригодности к применению. Протокол не заменяет собой общее заключение об оценке пригодности, которое может потребоваться согласно земельному строительному законодательству — он лишь служит основанием для выдачи такого заключения. Настоящий протокол испытаний не является сертификатом пригодности, утверждённым строительным надзорным органом.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испытаний относятся исключительно к испытанным образцам. Документ не заменяет сертификат соответствия или пригодности согласно национальным и европейским строительным нормам.</w:t>
      </w:r>
    </w:p>
    <w:p>
      <w:pPr>
        <w:pBdr>
          <w:left w:val="single" w:color="997404" w:sz="18"/>
        </w:pBdr>
        <w:shd w:fill="FFF3CD"/>
        <w:spacing w:after="200" w:before="120"/>
      </w:pPr>
      <w:r>
        <w:rPr>
          <w:b/>
          <w:bCs/>
          <w:sz w:val="20"/>
          <w:szCs w:val="20"/>
        </w:rPr>
        <w:t xml:space="preserve">⚠️ Согласно тексту документа, срок действия настоящего протокола испытаний истёк 30 мая 2025 г. На сегодняшний день (актуальная дата) он, по всей видимости, уже не действует — для использования в текущих целях стоит запросить у UZIN обновлённую версию протокола или подтверждение его продления.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Приложение 1 — фотографии повреждений образцов после испытания в дымовой шахте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Фотографии образцов A (продольное направление) и B (поперечное направление) после испытания, толщина ~0,3 мм, поверхностная плотность ~132 г/м², свободно подвешенное расположение. Видимые повреждения ограничены нижней частью образцов, в верхней части полотно осталось нетронутым — что соответствует приведённым в таблице выше остаточным длинам (65 см и 59 см).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Приложение 2 — графики температуры дымовых газов и дымообразования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Графики построены по результатам испытания в дымовой шахте от 25.02.2020. Максимум средней температуры дымовых газов — 107 °C, достигнут на 9:34 мин (образец A) и на 6:20 мин (образец B). Интеграл плотности дыма по площади — 2 %·мин (образец A) и 1 %·мин (образец B). Оба образца показывают быстрый рост температуры в первую минуту испытания с последующим выходом на плато около 100–107 °C.</w:t>
      </w:r>
    </w:p>
    <w:p>
      <w:pPr>
        <w:spacing w:after="120" w:before="220"/>
      </w:pPr>
      <w:r>
        <w:rPr>
          <w:b/>
          <w:bCs/>
          <w:sz w:val="24"/>
          <w:szCs w:val="24"/>
        </w:rPr>
        <w:t xml:space="preserve">Приложение 3 — отчёт об испытании на дымообразование PB-Hoch-200499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Институт испытаний Hoch (Prüfinstitut Hoch, Fladungen), отчёт от 27.05.2020, номер PB-Hoch-200499.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Заказчик: MFPA Leipzig GmbH (номер заказа Ü-3.1-20-1070). Производитель: Uzin Utz AG. Материал: стекловолоконное армирующее полотно для шпаклёвочных масс, обозначение «Uzin RR 201» (внутренний номер пробы PN 31273), светло-жёлтого цвета. Образцы предоставлены MFPA Leipzig.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Параметры образца, определённые лабораторией: толщина ≈ 0,39 мм, поверхностная плотность ≈ 119 г/м². Дополнительная информация о составе материала лаборатории не предоставлялась.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Испытание проводилось согласно DIN 4102, часть 1, приложения A и B, в календарные недели 21 и 22 2020 года.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Таблица 1 — дымообразование при тлении (Приложение A)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 материала были вырезаны полосы шириной 5 мм и длиной 270 мм, испытаны в 5 слоёв. Образцы выдерживались в нормальном климате до достижения постоянства массы.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042"/>
        <w:gridCol w:w="6063"/>
      </w:tblGrid>
      <w:tr>
        <w:trPr>
          <w:tblHeader/>
        </w:trP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Температура испытания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Средняя плотность дыма (%)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250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1,4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300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7,4 (среднее из 2 испытаний: 8,6 и 6,2)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350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3,1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400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1,0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450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0,3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550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0,2</w:t>
            </w:r>
          </w:p>
        </w:tc>
      </w:tr>
      <w:tr>
        <w:tc>
          <w:tcPr>
            <w:tcW w:type="dxa" w:w="4042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600 °C</w:t>
            </w:r>
          </w:p>
        </w:tc>
        <w:tc>
          <w:tcPr>
            <w:tcW w:type="dxa" w:w="6063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sz w:val="19"/>
                <w:szCs w:val="19"/>
              </w:rPr>
              <w:t xml:space="preserve">испытание не проводилось</w:t>
            </w:r>
          </w:p>
        </w:tc>
      </w:tr>
    </w:tbl>
    <w:p>
      <w:pPr>
        <w:spacing w:after="1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Ввиду очень низких результатов дальнейшие испытания не проводились. Максимальное среднее значение ослабления света — 7,4 % при температуре образца сравнения 300 °C.</w:t>
      </w:r>
    </w:p>
    <w:p>
      <w:pPr>
        <w:spacing w:after="100" w:before="140"/>
      </w:pPr>
      <w:r>
        <w:rPr>
          <w:b/>
          <w:bCs/>
          <w:sz w:val="21"/>
          <w:szCs w:val="21"/>
        </w:rPr>
        <w:t xml:space="preserve">Таблица 2 — дымообразование при горении под воздействием пламени (Приложение B)</w:t>
      </w:r>
    </w:p>
    <w:p>
      <w:pPr>
        <w:spacing w:after="12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 материала были вырезаны образцы размером 30 × 30 мм, выдержаны в нормальном климате до достижения постоянства массы. Средняя плотность дыма снижалась с 0,3 % на 12-й секунде до 0,0 % к 1 мин 48 с и оставалась на этом уровне до конца 4-минутного испытания. Среднее остаточное светопоглощение после окончания испытания — 0,0 %.</w:t>
      </w:r>
    </w:p>
    <w:p>
      <w:pPr>
        <w:spacing w:after="1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Максимальная плотность дыма — 0,3 %, зафиксирована на 12-й секунде испытания.</w:t>
      </w:r>
    </w:p>
    <w:p>
      <w:pPr>
        <w:spacing w:after="60"/>
      </w:pPr>
      <w:r>
        <w:rPr>
          <w:b/>
          <w:bCs/>
          <w:i w:val="false"/>
          <w:iCs w:val="false"/>
          <w:sz w:val="21"/>
          <w:szCs w:val="21"/>
        </w:rPr>
        <w:t xml:space="preserve">Заключение отчёта: испытания на дымообразование при тлении (Приложение A) и при горении под воздействием пламени (Приложение B) — ПРОЙДЕНЫ.</w:t>
      </w:r>
    </w:p>
    <w:p>
      <w:pPr>
        <w:spacing w:after="1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Подписано во Fladungen 27.05.2020: Silke Biendara (исполнитель) и Dipl.-Ing. (FH) Andreas Hoch (руководитель испытательного органа).</w:t>
      </w:r>
    </w:p>
    <w:p>
      <w:pPr>
        <w:pBdr>
          <w:left w:val="single" w:color="997404" w:sz="18"/>
        </w:pBdr>
        <w:shd w:fill="FFF3CD"/>
        <w:spacing w:after="200" w:before="120"/>
      </w:pPr>
      <w:r>
        <w:rPr>
          <w:b/>
          <w:bCs/>
          <w:sz w:val="20"/>
          <w:szCs w:val="20"/>
        </w:rPr>
        <w:t xml:space="preserve">⚠️ Согласно тексту отчёта, срок его действия истекал 31 мая 2022 г. — он тоже, по всей видимости, уже не актуален на сегодняшний день и подлежит проверке/обновлению у производителя.</w:t>
      </w:r>
    </w:p>
    <w:sectPr>
      <w:pgSz w:w="11906" w:h="16838" w:orient="portrait"/>
      <w:pgMar w:top="900" w:right="900" w:bottom="9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2026-07-18T10:50:42.293Z</dcterms:created>
  <dcterms:modified xsi:type="dcterms:W3CDTF">2026-07-18T10:50:42.311Z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