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6" w:space="8"/>
        </w:pBdr>
        <w:spacing w:after="300"/>
        <w:jc w:val="center"/>
      </w:pPr>
      <w:r>
        <w:rPr>
          <w:b/>
          <w:bCs/>
          <w:sz w:val="26"/>
          <w:szCs w:val="26"/>
        </w:rPr>
        <w:t xml:space="preserve">Торговое название: UZIN PE 480 Comp. B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Торговое название: UZIN PE 480 Comp. B. Применение: двухкомпонентный эпоксидный влагобарьер, компонент B — отвердитель. Только для профессионального использования.</w:t>
      </w:r>
    </w:p>
    <w:p>
      <w:pPr>
        <w:spacing w:after="80" w:before="0"/>
      </w:pPr>
      <w:r>
        <w:t xml:space="preserve">Производитель: UZIN UTZ SE, Dieselstraße 3, D-89079 Ulm. Телефон экстренной связи (GIZ-Nord): +49 551 19240; транспортные случаи: +49 621 60 43 333.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GHS05 (коррозия): Skin Corr. 1B, H314 Вызывает серьёзные ожоги кожи и повреждение глаз. Eye Dam. 1, H318. GHS09 (окружающая среда): Aquatic Acute 1, H400 Очень токсично для водных организмов; Aquatic Chronic 1, H410 Очень токсично для водных организмов с долгосрочными последствиями. GHS07: Skin Sens. 1, H317. Сигнальное слово: Опасно.</w:t>
      </w:r>
    </w:p>
    <w:p>
      <w:pPr>
        <w:spacing w:after="80" w:before="0"/>
      </w:pPr>
      <w:r>
        <w:t xml:space="preserve">Компоненты, определяющие маркировку: продукты реакции жирных кислот талового масла с триэтилентриамином и глицидилтолиловым эфиром; полиоксипропилендиамин; m-фениленбис(метиламин); 2,4,6-трис(диметиламинометил)фенол; 3-аминометил-3,5,5-триметилциклогексиламин; фенол стиренированный и другие амины.</w:t>
      </w:r>
    </w:p>
    <w:p>
      <w:pPr>
        <w:spacing w:after="80" w:before="0"/>
      </w:pPr>
      <w:r>
        <w:t xml:space="preserve">Меры предосторожности: P273, P280, P301+P330+P331, P303+P361+P353, P305+P351+P338, P310, P333+P313.</w:t>
      </w:r>
    </w:p>
    <w:p>
      <w:pPr>
        <w:spacing w:after="80" w:before="0"/>
      </w:pPr>
      <w:r>
        <w:t xml:space="preserve">Продукт содержит компонент со свойствами эндокринного разрушителя: фенол стиренированный (CAS 61788-44-1). Ограничено для профессиональных пользователей.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00"/>
        <w:gridCol w:w="3000"/>
        <w:gridCol w:w="3800"/>
        <w:gridCol w:w="1200"/>
      </w:tblGrid>
      <w:tr>
        <w:tc>
          <w:tcPr>
            <w:tcW w:type="dxa" w:w="14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CAS</w:t>
            </w:r>
          </w:p>
        </w:tc>
        <w:tc>
          <w:tcPr>
            <w:tcW w:type="dxa" w:w="30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38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2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1628940-03-3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Продукты реакции жирных кислот талового масла с триэтилентриамином и глицидилтолиловым эфиром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Eye Dam. 1, H318; Aquatic Acute 1, H400; Aquatic Chronic 1, H410; Skin Irrit. 2, H315; Skin Sens. 1,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25-50%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9046-10-0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Полиоксипропилендиамин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Eye Dam. 1, H318; Aquatic Chronic 3, H412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20-&lt;25%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1477-55-0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m-фениленбис(метиламин)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Acute Tox. 4, H302, H332; Skin Sens. 1, H317; Aquatic Chronic 3, H412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10-&lt;20%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61788-44-1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Фенол стиренированный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Skin Sens. 1A,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10-&lt;20%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90-72-2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2,4,6-трис(диметиламинометил)фенол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Eye Dam. 1, H318; Acute Tox. 4, H302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5-&lt;10%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112-53-8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Лауриловый спирт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Eye Irrit. 2, H319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3-&lt;5%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2855-13-2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3-аминометил-3,5,5-триметилциклогексиламин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Eye Dam. 1, H318; Acute Tox. 4, H302, H312; Skin Sens. 1A,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3-&lt;5%</w:t>
            </w:r>
          </w:p>
        </w:tc>
      </w:tr>
    </w:tbl>
    <w:p>
      <w:pPr>
        <w:spacing w:after="100"/>
      </w:pPr>
    </w:p>
    <w:p>
      <w:pPr>
        <w:spacing w:after="80" w:before="0"/>
      </w:pPr>
      <w:r>
        <w:t xml:space="preserve">Также присутствуют в малых долях: N'-(3-аминопропил)-N,N-диметилпропан-1,3-диамин; жирные кислоты талового масла с тетраэтиленпентамином; N-(3-(триметоксисилил)пропил)этилендиамин; 3-аминопропилтриэтоксисилан.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Немедленно снять загрязнённую одежду. При вдыхании: свежий воздух, при жалобах — врач. При попадании на кожу: промыть водой с мылом. При попадании в глаза: промывать несколько минут, снять линзы; при продолжающемся раздражении — к врачу. При проглатывании: не вызывать рвоту, немедленно вызвать врача. Симптомы: аллергические реакции.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Средства: CO₂, порошок, водяной распылитель; непригодна вода сплошной струёй. Защитное снаряжение: дыхательный аппарат.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Использовать защитное снаряжение, обеспечить вентиляцию. Не допускать попадания в канализацию/грунтовые воды; при просачивании информировать соответствующие органы. Впитать жидкосвязывающим материалом, утилизировать согласно разделу 13.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Защитная одежда, перчатки, средства защиты глаз/лица. Немедленно снимать загрязнённую одежду. Избегать контакта с глазами и кожей. Держать вдали от пищи. Предотвращать образование аэрозолей. Мыть руки перед перерывами и после работы. Хранение: ёмкость плотно закрытой, беречь от мороза.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не содержит значимых количеств материалов с критическими значениями для контроля на рабочем месте. Защита рук: нитрил/бутилкаучук, толщина ≥ 0,5 мм, время проникновения не менее 480 минут. Защита глаз: плотно прилегающие защитные очки (EN 166). Дыхание: не требуется при хорошей вентиляции.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500"/>
        <w:gridCol w:w="5900"/>
      </w:tblGrid>
      <w:tr>
        <w:tc>
          <w:tcPr>
            <w:tcW w:type="dxa" w:w="35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59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жёлтый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аминоподобный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кипения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определена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самовоспламенения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&gt;200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pH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11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900 мПа·с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1,1 г/см³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Разложения не происходит при использовании по назначению. Сильная экзотермическая реакция с кислотами. При повышенных температурах — коррозионные газы/пары: диоксид углерода, монооксид углерода, дым, оксиды азота.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Раздражение/коррозия кожи: вызывает серьёзные ожоги кожи и повреждение глаз. Сенсибилизация: может вызывать аллергическую реакцию. LD50 перорально: m-фениленбис(метиламин) — 930 мг/кг (крыса); лауриловый спирт — 12800 мг/кг (крыса); изофорондиамин — 1030 мг/кг (крыса); 3-аминопропилтриэтоксисилан — 1780 мг/кг (крыса). Прочие показатели: критерии классификации не выполняются.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Токсичность для водной среды: LC50/96ч 87,6 мг/л (Oryzias latipes) для m-фениленбис(метиламин); &gt;100 мг/л для лаурилового спирта. Продукт очень токсичен для рыб и опасен для планктона в водоёмах. Не допускать попадания в грунтовые воды, водотоки, канализацию.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содержит вредные для окружающей среды материалы. Смешать оба компонента, дать затвердеть, утилизировать как строительные отходы согласно местному законодательству. Загрязнённую упаковку тщательно опорожнить и переработать.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Номер UN: 2735. Наименование: ПОЛИАМИНЫ, ЖИДКИЕ, КОРРОЗИОННЫЕ, Н.У.К. (полиоксипропилендиамин, m-фениленбис(метиламин)), экологически опасно. Класс 8, группа упаковки II. Продукт содержит экологически опасные вещества: жирные кислоты талового масла с триэтилентриамином. Ограниченные количества (LQ): 1 л, транспортная категория 2.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Директива 2012/18/ЕС, категория Seveso E1. Пороговые количества: 100 т / 200 т. Регламент (ЕС) № 1907/2006, Приложение XVII: условия ограничения 3. Оценка химической безопасности не проводилась.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H302 Вредно при проглатывании.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H312 Вредно при контакте с кожей.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H314 Вызывает серьёзные ожоги кожи и повреждение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H315 Вызывает раздражение кожи.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H317 Может вызывать аллергическую кожную реакцию.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H318 Вызывает серьёзное повреждение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H319 Вызывает серьёзное раздражение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H332 Вредно при вдыхании.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H335 Может вызывать раздражение дыхательных путей.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H400 Очень токсично для водных организмов.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H410 Очень токсично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H411 Токсично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H412 Вредно для водных организмов с долгосрочными последствиями.</w:t>
      </w:r>
    </w:p>
    <w:p>
      <w:pPr>
        <w:spacing w:after="80" w:before="0"/>
      </w:pPr>
      <w:r>
        <w:t xml:space="preserve">Рекомендуемое ограничение использования: только для профессионального использования. Отдел безопасности продукции, msds.info@uzin-utz.com.</w:t>
      </w:r>
    </w:p>
    <w:p>
      <w:pPr>
        <w:spacing w:after="15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2026-07-13T10:46:29.512Z</dcterms:created>
  <dcterms:modified xsi:type="dcterms:W3CDTF">2026-07-13T10:46:29.512Z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