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1F3864"/>
          <w:sz w:val="30"/>
          <w:szCs w:val="30"/>
        </w:rPr>
        <w:t xml:space="preserve">ЗАЩИТИТЕ ВАШ ДЕРЕВЯННЫЙ ПОЛ</w:t>
      </w:r>
    </w:p>
    <w:p>
      <w:pPr>
        <w:spacing w:after="160"/>
        <w:jc w:val="center"/>
      </w:pPr>
      <w:r>
        <w:rPr>
          <w:i/>
          <w:iCs/>
          <w:color w:val="444444"/>
          <w:sz w:val="20"/>
          <w:szCs w:val="20"/>
        </w:rPr>
        <w:t xml:space="preserve">согласно техническому листу производителя PALLMANN</w:t>
      </w:r>
    </w:p>
    <w:p>
      <w:pPr>
        <w:pBdr>
          <w:bottom w:val="single" w:color="1F3864" w:sz="6" w:space="4"/>
        </w:pBdr>
        <w:spacing w:after="240"/>
        <w:jc w:val="center"/>
      </w:pPr>
      <w:r>
        <w:rPr>
          <w:b/>
          <w:bCs/>
          <w:sz w:val="24"/>
          <w:szCs w:val="24"/>
        </w:rPr>
        <w:t xml:space="preserve">Инструкция по очистке и уходу за лакированными деревянными полами (PALLMANN)</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W w:type="dxa" w:w="9070"/>
            <w:shd w:fill="1F3864" w:color="auto" w:val="clear"/>
            <w:tcMar>
              <w:top w:type="dxa" w:w="100"/>
              <w:left w:type="dxa" w:w="150"/>
              <w:bottom w:type="dxa" w:w="100"/>
              <w:right w:type="dxa" w:w="150"/>
            </w:tcMar>
          </w:tcPr>
          <w:p>
            <w:r>
              <w:rPr>
                <w:b/>
                <w:bCs/>
                <w:color w:val="FFFFFF"/>
                <w:sz w:val="22"/>
                <w:szCs w:val="22"/>
              </w:rPr>
              <w:t xml:space="preserve">ПОЗДРАВЛЯЕМ С НОВЫМ ПОЛОМ!</w:t>
            </w:r>
          </w:p>
        </w:tc>
      </w:tr>
    </w:tbl>
    <w:p>
      <w:pPr>
        <w:spacing w:after="120"/>
      </w:pPr>
    </w:p>
    <w:p>
      <w:pPr>
        <w:spacing w:after="180"/>
        <w:jc w:val="both"/>
      </w:pPr>
      <w:r>
        <w:rPr>
          <w:sz w:val="21"/>
          <w:szCs w:val="21"/>
        </w:rPr>
        <w:t xml:space="preserve">Вы приняли решение об укладке или обновлении вашего деревянного пола, защищённого лаком PALLMANN.</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W w:type="dxa" w:w="9070"/>
            <w:shd w:fill="1F3864" w:color="auto" w:val="clear"/>
            <w:tcMar>
              <w:top w:type="dxa" w:w="100"/>
              <w:left w:type="dxa" w:w="150"/>
              <w:bottom w:type="dxa" w:w="100"/>
              <w:right w:type="dxa" w:w="150"/>
            </w:tcMar>
          </w:tcPr>
          <w:p>
            <w:r>
              <w:rPr>
                <w:b/>
                <w:bCs/>
                <w:color w:val="FFFFFF"/>
                <w:sz w:val="22"/>
                <w:szCs w:val="22"/>
              </w:rPr>
              <w:t xml:space="preserve">СТРАХОВКА ЖИЗНИ ДЛЯ ВАШЕГО ДЕРЕВЯННОГО ПОЛА</w:t>
            </w:r>
          </w:p>
        </w:tc>
      </w:tr>
    </w:tbl>
    <w:p>
      <w:pPr>
        <w:spacing w:after="120"/>
      </w:pPr>
    </w:p>
    <w:p>
      <w:pPr>
        <w:spacing w:after="180"/>
        <w:jc w:val="both"/>
      </w:pPr>
      <w:r>
        <w:rPr>
          <w:sz w:val="21"/>
          <w:szCs w:val="21"/>
        </w:rPr>
        <w:t xml:space="preserve">Решив покрыть деревянный пол лаком, вы обеспечили максимально полную защиту дерева как натурального материала. Несмотря на обработку, это защитное покрытие постоянно подвергается истиранию при обычной повседневной эксплуатации поверхности пола. В соответствии с промышленным стандартом DIN 18356, режимы очистки и ухода крайне важны для сохранения лакированной поверхности и самой древесины. Правильная и индивидуально подобранная процедура очистки и сопутствующего ухода при регулярном применении способна сохранить красоту вашего деревянного пола и продлить срок его службы до 5 раз. Мы объясним, как ухаживать за полом и сохранить гарантии, которые могут быть предоставлены вам укладчиком пола, производителем и нами самими — просто следуйте данным инструкциям по уходу, и вы обеспечите здоровый микроклимат в помещении, подходящий для деревянных полов.</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W w:type="dxa" w:w="9070"/>
            <w:shd w:fill="1F3864" w:color="auto" w:val="clear"/>
            <w:tcMar>
              <w:top w:type="dxa" w:w="100"/>
              <w:left w:type="dxa" w:w="150"/>
              <w:bottom w:type="dxa" w:w="100"/>
              <w:right w:type="dxa" w:w="150"/>
            </w:tcMar>
          </w:tcPr>
          <w:p>
            <w:r>
              <w:rPr>
                <w:b/>
                <w:bCs/>
                <w:color w:val="FFFFFF"/>
                <w:sz w:val="22"/>
                <w:szCs w:val="22"/>
              </w:rPr>
              <w:t xml:space="preserve">ПОСЛЕ УКЛАДКИ ДЕРЕВЯННОГО ПОЛА</w:t>
            </w:r>
          </w:p>
        </w:tc>
      </w:tr>
    </w:tbl>
    <w:p>
      <w:pPr>
        <w:spacing w:after="120"/>
      </w:pPr>
    </w:p>
    <w:p>
      <w:pPr>
        <w:spacing w:after="180"/>
        <w:jc w:val="both"/>
      </w:pPr>
      <w:r>
        <w:rPr>
          <w:sz w:val="21"/>
          <w:szCs w:val="21"/>
        </w:rPr>
        <w:t xml:space="preserve">По вновь лакированному деревянному полу нельзя ходить до полного высыхания или отверждения защитного покрытия. Обычно это занимает около 8–12 дней, в течение которых пол не следует накрывать, в частности натуральными или синтетическими коврами, плиткой и т. п.</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W w:type="dxa" w:w="9070"/>
            <w:shd w:fill="1F3864" w:color="auto" w:val="clear"/>
            <w:tcMar>
              <w:top w:type="dxa" w:w="100"/>
              <w:left w:type="dxa" w:w="150"/>
              <w:bottom w:type="dxa" w:w="100"/>
              <w:right w:type="dxa" w:w="150"/>
            </w:tcMar>
          </w:tcPr>
          <w:p>
            <w:r>
              <w:rPr>
                <w:b/>
                <w:bCs/>
                <w:color w:val="FFFFFF"/>
                <w:sz w:val="22"/>
                <w:szCs w:val="22"/>
              </w:rPr>
              <w:t xml:space="preserve">ТАКЖЕ ПРИМЕНИМО К ЗАПЕЧАТАННЫМ ПРОБКОВЫМ ПОЛАМ И ПОКРЫТИЯМ СПОРТИВНЫХ ПЛОЩАДОК!</w:t>
            </w:r>
          </w:p>
        </w:tc>
      </w:tr>
    </w:tbl>
    <w:p>
      <w:pPr>
        <w:spacing w:after="120"/>
      </w:pPr>
    </w:p>
    <w:p>
      <w:pPr>
        <w:spacing w:after="180"/>
        <w:jc w:val="both"/>
      </w:pPr>
      <w:r>
        <w:rPr>
          <w:sz w:val="21"/>
          <w:szCs w:val="21"/>
        </w:rPr>
        <w:t xml:space="preserve">Данные инструкции по очистке и уходу также применимы к лакированным пробковым полам (согласно DIN 18365 — работы по устройству напольных покрытий), обработанным средством PALLMANN FINISH CARE. Для лакированных деревянных полов согласно DIN 18032 (спортивные площадки) и EN 14904 следует применять PALLMANN FINISH CARE STOP таким же образом, как и PALLMANN FINISH CARE.</w:t>
      </w:r>
    </w:p>
    <w:p>
      <w:pPr>
        <w:spacing w:after="160"/>
      </w:pPr>
      <w:r>
        <w:rPr>
          <w:sz w:val="21"/>
          <w:szCs w:val="21"/>
        </w:rPr>
        <w:t xml:space="preserve">Ваша обслуживающая организация по уходу за деревянным полом: </w:t>
      </w:r>
      <w:r>
        <w:rPr>
          <w:sz w:val="21"/>
          <w:szCs w:val="21"/>
        </w:rPr>
        <w:t xml:space="preserve">_______________________________</w:t>
      </w:r>
    </w:p>
    <w:p>
      <w:pPr>
        <w:pBdr>
          <w:left w:val="single" w:color="1F3864" w:sz="18" w:space="8"/>
        </w:pBdr>
        <w:spacing w:after="200" w:before="100"/>
        <w:ind w:left="200"/>
      </w:pPr>
      <w:r>
        <w:rPr>
          <w:b/>
          <w:bCs/>
          <w:i/>
          <w:iCs/>
          <w:sz w:val="20"/>
          <w:szCs w:val="20"/>
        </w:rPr>
        <w:t xml:space="preserve">ВАЖНЫЕ ПРИМЕЧАНИЯ: </w:t>
      </w:r>
      <w:r>
        <w:rPr>
          <w:i/>
          <w:iCs/>
          <w:sz w:val="20"/>
          <w:szCs w:val="20"/>
        </w:rPr>
        <w:t xml:space="preserve">здоровый микроклимат в помещении не только обеспечивает комфорт для человека, но и гарантирует долгий срок службы вашего деревянного пола. Древесина как натуральный материал всегда реагирует на влажность воздуха, поглощая или отдавая влагу в окружающую среду. Изменения влажности воздуха вызывают усадку или разбухание древесины, что приводит к появлению щелей в деревянном полу или его расширению. По этой причине мы рекомендуем поддерживать постоянную температуру в помещении от 18 до 20 °C при относительной влажности воздуха от 50 до 60 %. Гигрометр оказывает существенную помощь при измерении и контроле микроклимата помещения. Увлажнители воздуха могут помочь оптимизировать влажность в помещении, особенно в зимний период.</w:t>
      </w:r>
    </w:p>
    <w:p>
      <w:pPr>
        <w:spacing w:after="180"/>
        <w:jc w:val="both"/>
      </w:pPr>
      <w:r>
        <w:rPr>
          <w:sz w:val="21"/>
          <w:szCs w:val="21"/>
        </w:rPr>
        <w:t xml:space="preserve">Данные инструкции по очистке и уходу применимы ко всем деревянным полам, соответствующим DIN 18356 (паркетные и наборные деревянные работы), которые были запечатаны продукцией PALLMANN и обработаны подходящими средствами PALLMANN для очистки и ухода. При использовании наших средств по уходу, особенно на полах заводской обработки, в редких случаях возможны различия во внешнем виде. Поэтому мы рекомендуем предварительно протестировать средство на небольшом незаметном участке для проверки совместимости. Производитель PALLMANN не несёт гарантийной ответственности за выполненные работы.</w:t>
      </w:r>
    </w:p>
    <w:p>
      <w:pPr>
        <w:pBdr>
          <w:left w:val="single" w:color="1F3864" w:sz="18" w:space="8"/>
        </w:pBdr>
        <w:spacing w:after="200" w:before="100"/>
        <w:ind w:left="200"/>
      </w:pPr>
      <w:r>
        <w:rPr>
          <w:b/>
          <w:bCs/>
          <w:i/>
          <w:iCs/>
          <w:sz w:val="20"/>
          <w:szCs w:val="20"/>
        </w:rPr>
        <w:t xml:space="preserve">ВНИМАНИЕ: </w:t>
      </w:r>
      <w:r>
        <w:rPr>
          <w:i/>
          <w:iCs/>
          <w:sz w:val="20"/>
          <w:szCs w:val="20"/>
        </w:rPr>
        <w:t xml:space="preserve">ролики и скользящие опоры мебели должны соответствовать стандарту DIN EN 12529 (синтетические материалы или фетр). Под вращающимися креслами рекомендуется использовать подходящий защитный коврик для пола. Мебель и предметы из металла необходимо размещать на защитной подкладке. Предметы, содержащие любые размягчающие вещества, например искусственную или натуральную резину, не должны находиться в постоянном контакте с поверхностью пола. Клейкие плёнки и скотч также не должны находиться в постоянном контакте с поверхностью пола. Экскременты животных необходимо немедленно удалять с деревянного пола во избежание раздражения поверхности.</w:t>
      </w:r>
    </w:p>
    <w:p>
      <w:pPr>
        <w:pageBreakBefore/>
      </w:pP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W w:type="dxa" w:w="9070"/>
            <w:shd w:fill="1F3864" w:color="auto" w:val="clear"/>
            <w:tcMar>
              <w:top w:type="dxa" w:w="100"/>
              <w:left w:type="dxa" w:w="150"/>
              <w:bottom w:type="dxa" w:w="100"/>
              <w:right w:type="dxa" w:w="150"/>
            </w:tcMar>
          </w:tcPr>
          <w:p>
            <w:r>
              <w:rPr>
                <w:b/>
                <w:bCs/>
                <w:color w:val="FFFFFF"/>
                <w:sz w:val="22"/>
                <w:szCs w:val="22"/>
              </w:rPr>
              <w:t xml:space="preserve">ГЛУБОКАЯ ОЧИСТКА ПРИ СИЛЬНЫХ ЗАГРЯЗНЕНИЯХ</w:t>
            </w:r>
          </w:p>
        </w:tc>
      </w:tr>
    </w:tbl>
    <w:p>
      <w:pPr>
        <w:spacing w:after="100" w:before="160"/>
      </w:pPr>
      <w:r>
        <w:rPr>
          <w:b/>
          <w:bCs/>
          <w:color w:val="1F3864"/>
          <w:sz w:val="21"/>
          <w:szCs w:val="21"/>
        </w:rPr>
        <w:t xml:space="preserve">Средством PALLMANN CLEAN STRONG</w:t>
      </w:r>
    </w:p>
    <w:p>
      <w:pPr>
        <w:spacing w:after="180"/>
        <w:jc w:val="both"/>
      </w:pPr>
      <w:r>
        <w:rPr>
          <w:sz w:val="21"/>
          <w:szCs w:val="21"/>
        </w:rPr>
        <w:t xml:space="preserve">Базовую очистку средством PALLMANN CLEAN STRONG и первичный уход должен выполнять специалист. Периодичность базовой очистки зависит от нагрузки на пол и его внешнего вида. Первичный уход средствами PALLMANN FINISH CARE / FINISH CARE STOP можно проводить только после базовой очистки средством PALLMANN CLEAN STRONG.</w:t>
      </w:r>
    </w:p>
    <w:p>
      <w:pPr>
        <w:spacing w:after="80"/>
      </w:pP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5800"/>
        <w:gridCol w:w="3270"/>
      </w:tblGrid>
      <w:tr>
        <w:trPr>
          <w:tblHeader/>
        </w:trPr>
        <w:tc>
          <w:tcPr>
            <w:tcW w:type="dxa" w:w="5800"/>
            <w:tcBorders>
              <w:top w:val="single" w:color="8EA9DB" w:sz="4"/>
              <w:left w:val="single" w:color="8EA9DB" w:sz="4"/>
              <w:bottom w:val="single" w:color="8EA9DB" w:sz="4"/>
              <w:right w:val="single" w:color="8EA9DB" w:sz="4"/>
            </w:tcBorders>
            <w:shd w:fill="D9E2F3" w:color="auto" w:val="clear"/>
            <w:tcMar>
              <w:top w:type="dxa" w:w="60"/>
              <w:left w:type="dxa" w:w="100"/>
              <w:bottom w:type="dxa" w:w="60"/>
              <w:right w:type="dxa" w:w="100"/>
            </w:tcMar>
            <w:vAlign w:val="center"/>
          </w:tcPr>
          <w:p>
            <w:r>
              <w:rPr>
                <w:b/>
                <w:bCs/>
                <w:sz w:val="19"/>
                <w:szCs w:val="19"/>
              </w:rPr>
              <w:t xml:space="preserve">Уровень нагрузки на пол</w:t>
            </w:r>
          </w:p>
        </w:tc>
        <w:tc>
          <w:tcPr>
            <w:tcW w:type="dxa" w:w="3270"/>
            <w:tcBorders>
              <w:top w:val="single" w:color="8EA9DB" w:sz="4"/>
              <w:left w:val="single" w:color="8EA9DB" w:sz="4"/>
              <w:bottom w:val="single" w:color="8EA9DB" w:sz="4"/>
              <w:right w:val="single" w:color="8EA9DB" w:sz="4"/>
            </w:tcBorders>
            <w:shd w:fill="D9E2F3" w:color="auto" w:val="clear"/>
            <w:tcMar>
              <w:top w:type="dxa" w:w="60"/>
              <w:left w:type="dxa" w:w="100"/>
              <w:bottom w:type="dxa" w:w="60"/>
              <w:right w:type="dxa" w:w="100"/>
            </w:tcMar>
            <w:vAlign w:val="center"/>
          </w:tcPr>
          <w:p>
            <w:r>
              <w:rPr>
                <w:b/>
                <w:bCs/>
                <w:sz w:val="19"/>
                <w:szCs w:val="19"/>
              </w:rPr>
              <w:t xml:space="preserve">Периодичность</w:t>
            </w:r>
          </w:p>
        </w:tc>
      </w:tr>
      <w:tr>
        <w:tc>
          <w:tcPr>
            <w:tcW w:type="dxa" w:w="5800"/>
            <w:tcBorders>
              <w:top w:val="single" w:color="8EA9DB" w:sz="4"/>
              <w:left w:val="single" w:color="8EA9DB" w:sz="4"/>
              <w:bottom w:val="single" w:color="8EA9DB" w:sz="4"/>
              <w:right w:val="single" w:color="8EA9DB" w:sz="4"/>
            </w:tcBorders>
            <w:tcMar>
              <w:top w:type="dxa" w:w="60"/>
              <w:left w:type="dxa" w:w="100"/>
              <w:bottom w:type="dxa" w:w="60"/>
              <w:right w:type="dxa" w:w="100"/>
            </w:tcMar>
            <w:vAlign w:val="center"/>
          </w:tcPr>
          <w:p>
            <w:r>
              <w:rPr>
                <w:sz w:val="19"/>
                <w:szCs w:val="19"/>
              </w:rPr>
              <w:t xml:space="preserve">Умеренная нагрузка (без общественного доступа — жилые комнаты, спальни)</w:t>
            </w:r>
          </w:p>
        </w:tc>
        <w:tc>
          <w:tcPr>
            <w:tcW w:type="dxa" w:w="3270"/>
            <w:tcBorders>
              <w:top w:val="single" w:color="8EA9DB" w:sz="4"/>
              <w:left w:val="single" w:color="8EA9DB" w:sz="4"/>
              <w:bottom w:val="single" w:color="8EA9DB" w:sz="4"/>
              <w:right w:val="single" w:color="8EA9DB" w:sz="4"/>
            </w:tcBorders>
            <w:tcMar>
              <w:top w:type="dxa" w:w="60"/>
              <w:left w:type="dxa" w:w="100"/>
              <w:bottom w:type="dxa" w:w="60"/>
              <w:right w:type="dxa" w:w="100"/>
            </w:tcMar>
            <w:vAlign w:val="center"/>
          </w:tcPr>
          <w:p>
            <w:r>
              <w:rPr>
                <w:sz w:val="19"/>
                <w:szCs w:val="19"/>
              </w:rPr>
              <w:t xml:space="preserve">примерно раз в 12 месяцев</w:t>
            </w:r>
          </w:p>
        </w:tc>
      </w:tr>
      <w:tr>
        <w:tc>
          <w:tcPr>
            <w:tcW w:type="dxa" w:w="5800"/>
            <w:tcBorders>
              <w:top w:val="single" w:color="8EA9DB" w:sz="4"/>
              <w:left w:val="single" w:color="8EA9DB" w:sz="4"/>
              <w:bottom w:val="single" w:color="8EA9DB" w:sz="4"/>
              <w:right w:val="single" w:color="8EA9DB" w:sz="4"/>
            </w:tcBorders>
            <w:tcMar>
              <w:top w:type="dxa" w:w="60"/>
              <w:left w:type="dxa" w:w="100"/>
              <w:bottom w:type="dxa" w:w="60"/>
              <w:right w:type="dxa" w:w="100"/>
            </w:tcMar>
            <w:vAlign w:val="center"/>
          </w:tcPr>
          <w:p>
            <w:r>
              <w:rPr>
                <w:sz w:val="19"/>
                <w:szCs w:val="19"/>
              </w:rPr>
              <w:t xml:space="preserve">Средняя нагрузка (лестницы, офисы, коридоры)</w:t>
            </w:r>
          </w:p>
        </w:tc>
        <w:tc>
          <w:tcPr>
            <w:tcW w:type="dxa" w:w="3270"/>
            <w:tcBorders>
              <w:top w:val="single" w:color="8EA9DB" w:sz="4"/>
              <w:left w:val="single" w:color="8EA9DB" w:sz="4"/>
              <w:bottom w:val="single" w:color="8EA9DB" w:sz="4"/>
              <w:right w:val="single" w:color="8EA9DB" w:sz="4"/>
            </w:tcBorders>
            <w:tcMar>
              <w:top w:type="dxa" w:w="60"/>
              <w:left w:type="dxa" w:w="100"/>
              <w:bottom w:type="dxa" w:w="60"/>
              <w:right w:type="dxa" w:w="100"/>
            </w:tcMar>
            <w:vAlign w:val="center"/>
          </w:tcPr>
          <w:p>
            <w:r>
              <w:rPr>
                <w:sz w:val="19"/>
                <w:szCs w:val="19"/>
              </w:rPr>
              <w:t xml:space="preserve">примерно раз в 6 месяцев</w:t>
            </w:r>
          </w:p>
        </w:tc>
      </w:tr>
      <w:tr>
        <w:tc>
          <w:tcPr>
            <w:tcW w:type="dxa" w:w="5800"/>
            <w:tcBorders>
              <w:top w:val="single" w:color="8EA9DB" w:sz="4"/>
              <w:left w:val="single" w:color="8EA9DB" w:sz="4"/>
              <w:bottom w:val="single" w:color="8EA9DB" w:sz="4"/>
              <w:right w:val="single" w:color="8EA9DB" w:sz="4"/>
            </w:tcBorders>
            <w:tcMar>
              <w:top w:type="dxa" w:w="60"/>
              <w:left w:type="dxa" w:w="100"/>
              <w:bottom w:type="dxa" w:w="60"/>
              <w:right w:type="dxa" w:w="100"/>
            </w:tcMar>
            <w:vAlign w:val="center"/>
          </w:tcPr>
          <w:p>
            <w:r>
              <w:rPr>
                <w:sz w:val="19"/>
                <w:szCs w:val="19"/>
              </w:rPr>
              <w:t xml:space="preserve">Высокая нагрузка (школы, рестораны, магазины)</w:t>
            </w:r>
          </w:p>
        </w:tc>
        <w:tc>
          <w:tcPr>
            <w:tcW w:type="dxa" w:w="3270"/>
            <w:tcBorders>
              <w:top w:val="single" w:color="8EA9DB" w:sz="4"/>
              <w:left w:val="single" w:color="8EA9DB" w:sz="4"/>
              <w:bottom w:val="single" w:color="8EA9DB" w:sz="4"/>
              <w:right w:val="single" w:color="8EA9DB" w:sz="4"/>
            </w:tcBorders>
            <w:tcMar>
              <w:top w:type="dxa" w:w="60"/>
              <w:left w:type="dxa" w:w="100"/>
              <w:bottom w:type="dxa" w:w="60"/>
              <w:right w:type="dxa" w:w="100"/>
            </w:tcMar>
            <w:vAlign w:val="center"/>
          </w:tcPr>
          <w:p>
            <w:r>
              <w:rPr>
                <w:sz w:val="19"/>
                <w:szCs w:val="19"/>
              </w:rPr>
              <w:t xml:space="preserve">примерно раз в 1–3 месяца</w:t>
            </w:r>
          </w:p>
        </w:tc>
      </w:tr>
    </w:tbl>
    <w:p>
      <w:pPr>
        <w:spacing w:after="200"/>
      </w:pP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W w:type="dxa" w:w="9070"/>
            <w:shd w:fill="1F3864" w:color="auto" w:val="clear"/>
            <w:tcMar>
              <w:top w:type="dxa" w:w="100"/>
              <w:left w:type="dxa" w:w="150"/>
              <w:bottom w:type="dxa" w:w="100"/>
              <w:right w:type="dxa" w:w="150"/>
            </w:tcMar>
          </w:tcPr>
          <w:p>
            <w:r>
              <w:rPr>
                <w:b/>
                <w:bCs/>
                <w:color w:val="FFFFFF"/>
                <w:sz w:val="22"/>
                <w:szCs w:val="22"/>
              </w:rPr>
              <w:t xml:space="preserve">ПЕРВИЧНЫЙ УХОД ЗА НОВЫМИ ПОЛАМИ</w:t>
            </w:r>
          </w:p>
        </w:tc>
      </w:tr>
    </w:tbl>
    <w:p>
      <w:pPr>
        <w:spacing w:after="100" w:before="160"/>
      </w:pPr>
      <w:r>
        <w:rPr>
          <w:b/>
          <w:bCs/>
          <w:color w:val="1F3864"/>
          <w:sz w:val="21"/>
          <w:szCs w:val="21"/>
        </w:rPr>
        <w:t xml:space="preserve">Средством PALLMANN FINISH CARE</w:t>
      </w:r>
    </w:p>
    <w:p>
      <w:pPr>
        <w:spacing w:after="180"/>
        <w:jc w:val="both"/>
      </w:pPr>
      <w:r>
        <w:rPr>
          <w:sz w:val="21"/>
          <w:szCs w:val="21"/>
        </w:rPr>
        <w:t xml:space="preserve">PALLMANN FINISH CARE подходит для поверхностного ухода за всеми распространёнными запечатанными деревянными полами. Рекомендуется проводить первичную обработку недавно запечатанного деревянного пола примерно через 8–12 дней после укладки. Первичная обработка обеспечивает дополнительную защиту лакированной поверхности пола.</w:t>
      </w:r>
    </w:p>
    <w:p>
      <w:pPr>
        <w:spacing w:after="100"/>
        <w:ind w:left="200" w:hanging="200"/>
      </w:pPr>
      <w:r>
        <w:rPr>
          <w:sz w:val="21"/>
          <w:szCs w:val="21"/>
        </w:rPr>
        <w:t xml:space="preserve">1. Удалите загрязнения и пыль с помощью швабры, щётки или пылесоса.</w:t>
      </w:r>
    </w:p>
    <w:p>
      <w:pPr>
        <w:spacing w:after="100"/>
        <w:ind w:left="200" w:hanging="200"/>
      </w:pPr>
      <w:r>
        <w:rPr>
          <w:sz w:val="21"/>
          <w:szCs w:val="21"/>
        </w:rPr>
        <w:t xml:space="preserve">2. Тщательно взболтайте ёмкость перед использованием.</w:t>
      </w:r>
    </w:p>
    <w:p>
      <w:pPr>
        <w:spacing w:after="100"/>
        <w:ind w:left="200" w:hanging="200"/>
      </w:pPr>
      <w:r>
        <w:rPr>
          <w:sz w:val="21"/>
          <w:szCs w:val="21"/>
        </w:rPr>
        <w:t xml:space="preserve">3. Нанесите 20 мл неразбавленного средства PALLMANN FINISH CARE на квадратный метр поверхности.</w:t>
      </w:r>
    </w:p>
    <w:p>
      <w:pPr>
        <w:spacing w:after="100"/>
        <w:ind w:left="200" w:hanging="200"/>
      </w:pPr>
      <w:r>
        <w:rPr>
          <w:sz w:val="21"/>
          <w:szCs w:val="21"/>
        </w:rPr>
        <w:t xml:space="preserve">4. Равномерно распределите средство с помощью швабры PALLMANN MOP.</w:t>
      </w:r>
    </w:p>
    <w:p>
      <w:pPr>
        <w:spacing w:after="100"/>
        <w:ind w:left="200" w:hanging="200"/>
      </w:pPr>
      <w:r>
        <w:rPr>
          <w:sz w:val="21"/>
          <w:szCs w:val="21"/>
        </w:rPr>
        <w:t xml:space="preserve">5. Через 60 минут поверхностью можно пользоваться.</w:t>
      </w:r>
    </w:p>
    <w:p>
      <w:pPr>
        <w:spacing w:after="200"/>
      </w:pP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W w:type="dxa" w:w="9070"/>
            <w:shd w:fill="1F3864" w:color="auto" w:val="clear"/>
            <w:tcMar>
              <w:top w:type="dxa" w:w="100"/>
              <w:left w:type="dxa" w:w="150"/>
              <w:bottom w:type="dxa" w:w="100"/>
              <w:right w:type="dxa" w:w="150"/>
            </w:tcMar>
          </w:tcPr>
          <w:p>
            <w:r>
              <w:rPr>
                <w:b/>
                <w:bCs/>
                <w:color w:val="FFFFFF"/>
                <w:sz w:val="22"/>
                <w:szCs w:val="22"/>
              </w:rPr>
              <w:t xml:space="preserve">РЕГУЛЯРНАЯ ГИГИЕНИЧЕСКАЯ УБОРКА</w:t>
            </w:r>
          </w:p>
        </w:tc>
      </w:tr>
    </w:tbl>
    <w:p>
      <w:pPr>
        <w:spacing w:after="100" w:before="160"/>
      </w:pPr>
      <w:r>
        <w:rPr>
          <w:b/>
          <w:bCs/>
          <w:color w:val="1F3864"/>
          <w:sz w:val="21"/>
          <w:szCs w:val="21"/>
        </w:rPr>
        <w:t xml:space="preserve">Средством PALLMANN CLEAN</w:t>
      </w:r>
    </w:p>
    <w:p>
      <w:pPr>
        <w:spacing w:after="180"/>
        <w:jc w:val="both"/>
      </w:pPr>
      <w:r>
        <w:rPr>
          <w:sz w:val="21"/>
          <w:szCs w:val="21"/>
        </w:rPr>
        <w:t xml:space="preserve">PALLMANN CLEAN — нейтральное универсальное чистящее средство для всех типов полов.</w:t>
      </w:r>
    </w:p>
    <w:p>
      <w:pPr>
        <w:spacing w:after="100"/>
        <w:ind w:left="200" w:hanging="200"/>
      </w:pPr>
      <w:r>
        <w:rPr>
          <w:sz w:val="21"/>
          <w:szCs w:val="21"/>
        </w:rPr>
        <w:t xml:space="preserve">1. Удалите загрязнения и пыль с помощью щётки или пылесоса.</w:t>
      </w:r>
    </w:p>
    <w:p>
      <w:pPr>
        <w:spacing w:after="100"/>
        <w:ind w:left="200" w:hanging="200"/>
      </w:pPr>
      <w:r>
        <w:rPr>
          <w:sz w:val="21"/>
          <w:szCs w:val="21"/>
        </w:rPr>
        <w:t xml:space="preserve">2. Тщательно взболтайте ёмкость перед использованием.</w:t>
      </w:r>
    </w:p>
    <w:p>
      <w:pPr>
        <w:spacing w:after="100"/>
        <w:ind w:left="200" w:hanging="200"/>
      </w:pPr>
      <w:r>
        <w:rPr>
          <w:sz w:val="21"/>
          <w:szCs w:val="21"/>
        </w:rPr>
        <w:t xml:space="preserve">3. Разведите примерно 50–100 мл PALLMANN CLEAN в 5 л воды.</w:t>
      </w:r>
    </w:p>
    <w:p>
      <w:pPr>
        <w:spacing w:after="100"/>
        <w:ind w:left="200" w:hanging="200"/>
      </w:pPr>
      <w:r>
        <w:rPr>
          <w:sz w:val="21"/>
          <w:szCs w:val="21"/>
        </w:rPr>
        <w:t xml:space="preserve">4. Нанесите тонкий равномерный слой с помощью швабры PALLMANN MOP.</w:t>
      </w:r>
    </w:p>
    <w:p>
      <w:pPr>
        <w:spacing w:after="180"/>
        <w:jc w:val="both"/>
      </w:pPr>
      <w:r>
        <w:rPr>
          <w:sz w:val="21"/>
          <w:szCs w:val="21"/>
        </w:rPr>
        <w:t xml:space="preserve">Периодичность гигиенической уборки зависит от степени загрязнения и требуемого уровня чистоты.</w:t>
      </w:r>
    </w:p>
    <w:p>
      <w:pPr>
        <w:pBdr>
          <w:left w:val="single" w:color="1F3864" w:sz="18" w:space="8"/>
        </w:pBdr>
        <w:spacing w:after="200" w:before="100"/>
        <w:ind w:left="200"/>
      </w:pPr>
      <w:r>
        <w:rPr>
          <w:b/>
          <w:bCs/>
          <w:i/>
          <w:iCs/>
          <w:sz w:val="20"/>
          <w:szCs w:val="20"/>
        </w:rPr>
        <w:t xml:space="preserve">ОБРАТИТЕ ВНИМАНИЕ: </w:t>
      </w:r>
      <w:r>
        <w:rPr>
          <w:i/>
          <w:iCs/>
          <w:sz w:val="20"/>
          <w:szCs w:val="20"/>
        </w:rPr>
        <w:t xml:space="preserve">коммерческие помещения обычно испытывают более высокую нагрузку, чем частные. Поэтому для очистки и ухода за деревянными полами в коммерческих помещениях — магазинах, ресторанах и т. п. — действуют особые требования и, соответственно, более короткие интервалы очистки и ухода. Если деревянному полу требуется повышенная противоскользящая способность, например в спортивных залах, домах престарелых или детских учреждениях, рекомендуется применять PALLMANN FINISH CARE STOP.</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W w:type="dxa" w:w="9070"/>
            <w:shd w:fill="1F3864" w:color="auto" w:val="clear"/>
            <w:tcMar>
              <w:top w:type="dxa" w:w="100"/>
              <w:left w:type="dxa" w:w="150"/>
              <w:bottom w:type="dxa" w:w="100"/>
              <w:right w:type="dxa" w:w="150"/>
            </w:tcMar>
          </w:tcPr>
          <w:p>
            <w:r>
              <w:rPr>
                <w:b/>
                <w:bCs/>
                <w:color w:val="FFFFFF"/>
                <w:sz w:val="22"/>
                <w:szCs w:val="22"/>
              </w:rPr>
              <w:t xml:space="preserve">ПЛАНОВЫЙ УХОД</w:t>
            </w:r>
          </w:p>
        </w:tc>
      </w:tr>
    </w:tbl>
    <w:p>
      <w:pPr>
        <w:spacing w:after="100" w:before="160"/>
      </w:pPr>
      <w:r>
        <w:rPr>
          <w:b/>
          <w:bCs/>
          <w:color w:val="1F3864"/>
          <w:sz w:val="21"/>
          <w:szCs w:val="21"/>
        </w:rPr>
        <w:t xml:space="preserve">Средством PALLMANN FINISH CARE</w:t>
      </w:r>
    </w:p>
    <w:p>
      <w:pPr>
        <w:spacing w:after="180"/>
        <w:jc w:val="both"/>
      </w:pPr>
      <w:r>
        <w:rPr>
          <w:sz w:val="21"/>
          <w:szCs w:val="21"/>
        </w:rPr>
        <w:t xml:space="preserve">PALLMANN FINISH CARE подходит для поверхностного ухода за всеми деревянными полами.</w:t>
      </w:r>
    </w:p>
    <w:p>
      <w:pPr>
        <w:spacing w:after="100"/>
        <w:ind w:left="200" w:hanging="200"/>
      </w:pPr>
      <w:r>
        <w:rPr>
          <w:sz w:val="21"/>
          <w:szCs w:val="21"/>
        </w:rPr>
        <w:t xml:space="preserve">1. Удалите загрязнения и пыль с помощью швабры, щётки или пылесоса. Проведите гигиеническую уборку средством PALLMANN CLEAN.</w:t>
      </w:r>
    </w:p>
    <w:p>
      <w:pPr>
        <w:spacing w:after="100"/>
        <w:ind w:left="200" w:hanging="200"/>
      </w:pPr>
      <w:r>
        <w:rPr>
          <w:sz w:val="21"/>
          <w:szCs w:val="21"/>
        </w:rPr>
        <w:t xml:space="preserve">2. Тщательно взболтайте ёмкость перед использованием.</w:t>
      </w:r>
    </w:p>
    <w:p>
      <w:pPr>
        <w:spacing w:after="100"/>
        <w:ind w:left="200" w:hanging="200"/>
      </w:pPr>
      <w:r>
        <w:rPr>
          <w:sz w:val="21"/>
          <w:szCs w:val="21"/>
        </w:rPr>
        <w:t xml:space="preserve">3. Разведите примерно 50–150 мл PALLMANN FINISH CARE в 5 л воды. При образовании стыков, сильных царапинах или разнице в блеске при необходимости используйте средство неразбавленным.</w:t>
      </w:r>
    </w:p>
    <w:p>
      <w:pPr>
        <w:spacing w:after="100"/>
        <w:ind w:left="200" w:hanging="200"/>
      </w:pPr>
      <w:r>
        <w:rPr>
          <w:sz w:val="21"/>
          <w:szCs w:val="21"/>
        </w:rPr>
        <w:t xml:space="preserve">4. Равномерно распределите средство с помощью швабры PALLMANN MOP.</w:t>
      </w:r>
    </w:p>
    <w:p>
      <w:pPr>
        <w:spacing w:after="100"/>
        <w:ind w:left="200" w:hanging="200"/>
      </w:pPr>
      <w:r>
        <w:rPr>
          <w:sz w:val="21"/>
          <w:szCs w:val="21"/>
        </w:rPr>
        <w:t xml:space="preserve">5. Через 60 минут поверхностью можно пользоваться.</w:t>
      </w:r>
    </w:p>
    <w:p>
      <w:pPr>
        <w:spacing w:after="80"/>
      </w:pP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5800"/>
        <w:gridCol w:w="3270"/>
      </w:tblGrid>
      <w:tr>
        <w:trPr>
          <w:tblHeader/>
        </w:trPr>
        <w:tc>
          <w:tcPr>
            <w:tcW w:type="dxa" w:w="5800"/>
            <w:tcBorders>
              <w:top w:val="single" w:color="8EA9DB" w:sz="4"/>
              <w:left w:val="single" w:color="8EA9DB" w:sz="4"/>
              <w:bottom w:val="single" w:color="8EA9DB" w:sz="4"/>
              <w:right w:val="single" w:color="8EA9DB" w:sz="4"/>
            </w:tcBorders>
            <w:shd w:fill="D9E2F3" w:color="auto" w:val="clear"/>
            <w:tcMar>
              <w:top w:type="dxa" w:w="60"/>
              <w:left w:type="dxa" w:w="100"/>
              <w:bottom w:type="dxa" w:w="60"/>
              <w:right w:type="dxa" w:w="100"/>
            </w:tcMar>
            <w:vAlign w:val="center"/>
          </w:tcPr>
          <w:p>
            <w:r>
              <w:rPr>
                <w:b/>
                <w:bCs/>
                <w:sz w:val="19"/>
                <w:szCs w:val="19"/>
              </w:rPr>
              <w:t xml:space="preserve">Уровень нагрузки на пол</w:t>
            </w:r>
          </w:p>
        </w:tc>
        <w:tc>
          <w:tcPr>
            <w:tcW w:type="dxa" w:w="3270"/>
            <w:tcBorders>
              <w:top w:val="single" w:color="8EA9DB" w:sz="4"/>
              <w:left w:val="single" w:color="8EA9DB" w:sz="4"/>
              <w:bottom w:val="single" w:color="8EA9DB" w:sz="4"/>
              <w:right w:val="single" w:color="8EA9DB" w:sz="4"/>
            </w:tcBorders>
            <w:shd w:fill="D9E2F3" w:color="auto" w:val="clear"/>
            <w:tcMar>
              <w:top w:type="dxa" w:w="60"/>
              <w:left w:type="dxa" w:w="100"/>
              <w:bottom w:type="dxa" w:w="60"/>
              <w:right w:type="dxa" w:w="100"/>
            </w:tcMar>
            <w:vAlign w:val="center"/>
          </w:tcPr>
          <w:p>
            <w:r>
              <w:rPr>
                <w:b/>
                <w:bCs/>
                <w:sz w:val="19"/>
                <w:szCs w:val="19"/>
              </w:rPr>
              <w:t xml:space="preserve">Периодичность</w:t>
            </w:r>
          </w:p>
        </w:tc>
      </w:tr>
      <w:tr>
        <w:tc>
          <w:tcPr>
            <w:tcW w:type="dxa" w:w="5800"/>
            <w:tcBorders>
              <w:top w:val="single" w:color="8EA9DB" w:sz="4"/>
              <w:left w:val="single" w:color="8EA9DB" w:sz="4"/>
              <w:bottom w:val="single" w:color="8EA9DB" w:sz="4"/>
              <w:right w:val="single" w:color="8EA9DB" w:sz="4"/>
            </w:tcBorders>
            <w:tcMar>
              <w:top w:type="dxa" w:w="60"/>
              <w:left w:type="dxa" w:w="100"/>
              <w:bottom w:type="dxa" w:w="60"/>
              <w:right w:type="dxa" w:w="100"/>
            </w:tcMar>
            <w:vAlign w:val="center"/>
          </w:tcPr>
          <w:p>
            <w:r>
              <w:rPr>
                <w:sz w:val="19"/>
                <w:szCs w:val="19"/>
              </w:rPr>
              <w:t xml:space="preserve">Умеренная нагрузка (без общественного доступа — жилые комнаты, спальни)</w:t>
            </w:r>
          </w:p>
        </w:tc>
        <w:tc>
          <w:tcPr>
            <w:tcW w:type="dxa" w:w="3270"/>
            <w:tcBorders>
              <w:top w:val="single" w:color="8EA9DB" w:sz="4"/>
              <w:left w:val="single" w:color="8EA9DB" w:sz="4"/>
              <w:bottom w:val="single" w:color="8EA9DB" w:sz="4"/>
              <w:right w:val="single" w:color="8EA9DB" w:sz="4"/>
            </w:tcBorders>
            <w:tcMar>
              <w:top w:type="dxa" w:w="60"/>
              <w:left w:type="dxa" w:w="100"/>
              <w:bottom w:type="dxa" w:w="60"/>
              <w:right w:type="dxa" w:w="100"/>
            </w:tcMar>
            <w:vAlign w:val="center"/>
          </w:tcPr>
          <w:p>
            <w:r>
              <w:rPr>
                <w:sz w:val="19"/>
                <w:szCs w:val="19"/>
              </w:rPr>
              <w:t xml:space="preserve">примерно раз в 2 месяца</w:t>
            </w:r>
          </w:p>
        </w:tc>
      </w:tr>
      <w:tr>
        <w:tc>
          <w:tcPr>
            <w:tcW w:type="dxa" w:w="5800"/>
            <w:tcBorders>
              <w:top w:val="single" w:color="8EA9DB" w:sz="4"/>
              <w:left w:val="single" w:color="8EA9DB" w:sz="4"/>
              <w:bottom w:val="single" w:color="8EA9DB" w:sz="4"/>
              <w:right w:val="single" w:color="8EA9DB" w:sz="4"/>
            </w:tcBorders>
            <w:tcMar>
              <w:top w:type="dxa" w:w="60"/>
              <w:left w:type="dxa" w:w="100"/>
              <w:bottom w:type="dxa" w:w="60"/>
              <w:right w:type="dxa" w:w="100"/>
            </w:tcMar>
            <w:vAlign w:val="center"/>
          </w:tcPr>
          <w:p>
            <w:r>
              <w:rPr>
                <w:sz w:val="19"/>
                <w:szCs w:val="19"/>
              </w:rPr>
              <w:t xml:space="preserve">Средняя нагрузка (лестницы, офисы, коридоры)</w:t>
            </w:r>
          </w:p>
        </w:tc>
        <w:tc>
          <w:tcPr>
            <w:tcW w:type="dxa" w:w="3270"/>
            <w:tcBorders>
              <w:top w:val="single" w:color="8EA9DB" w:sz="4"/>
              <w:left w:val="single" w:color="8EA9DB" w:sz="4"/>
              <w:bottom w:val="single" w:color="8EA9DB" w:sz="4"/>
              <w:right w:val="single" w:color="8EA9DB" w:sz="4"/>
            </w:tcBorders>
            <w:tcMar>
              <w:top w:type="dxa" w:w="60"/>
              <w:left w:type="dxa" w:w="100"/>
              <w:bottom w:type="dxa" w:w="60"/>
              <w:right w:type="dxa" w:w="100"/>
            </w:tcMar>
            <w:vAlign w:val="center"/>
          </w:tcPr>
          <w:p>
            <w:r>
              <w:rPr>
                <w:sz w:val="19"/>
                <w:szCs w:val="19"/>
              </w:rPr>
              <w:t xml:space="preserve">примерно раз в 2–4 недели</w:t>
            </w:r>
          </w:p>
        </w:tc>
      </w:tr>
      <w:tr>
        <w:tc>
          <w:tcPr>
            <w:tcW w:type="dxa" w:w="5800"/>
            <w:tcBorders>
              <w:top w:val="single" w:color="8EA9DB" w:sz="4"/>
              <w:left w:val="single" w:color="8EA9DB" w:sz="4"/>
              <w:bottom w:val="single" w:color="8EA9DB" w:sz="4"/>
              <w:right w:val="single" w:color="8EA9DB" w:sz="4"/>
            </w:tcBorders>
            <w:tcMar>
              <w:top w:type="dxa" w:w="60"/>
              <w:left w:type="dxa" w:w="100"/>
              <w:bottom w:type="dxa" w:w="60"/>
              <w:right w:type="dxa" w:w="100"/>
            </w:tcMar>
            <w:vAlign w:val="center"/>
          </w:tcPr>
          <w:p>
            <w:r>
              <w:rPr>
                <w:sz w:val="19"/>
                <w:szCs w:val="19"/>
              </w:rPr>
              <w:t xml:space="preserve">Высокая нагрузка (школы, рестораны, магазины)</w:t>
            </w:r>
          </w:p>
        </w:tc>
        <w:tc>
          <w:tcPr>
            <w:tcW w:type="dxa" w:w="3270"/>
            <w:tcBorders>
              <w:top w:val="single" w:color="8EA9DB" w:sz="4"/>
              <w:left w:val="single" w:color="8EA9DB" w:sz="4"/>
              <w:bottom w:val="single" w:color="8EA9DB" w:sz="4"/>
              <w:right w:val="single" w:color="8EA9DB" w:sz="4"/>
            </w:tcBorders>
            <w:tcMar>
              <w:top w:type="dxa" w:w="60"/>
              <w:left w:type="dxa" w:w="100"/>
              <w:bottom w:type="dxa" w:w="60"/>
              <w:right w:type="dxa" w:w="100"/>
            </w:tcMar>
            <w:vAlign w:val="center"/>
          </w:tcPr>
          <w:p>
            <w:r>
              <w:rPr>
                <w:sz w:val="19"/>
                <w:szCs w:val="19"/>
              </w:rPr>
              <w:t xml:space="preserve">примерно раз в 8–12 дней</w:t>
            </w:r>
          </w:p>
        </w:tc>
      </w:tr>
    </w:tbl>
    <w:p>
      <w:pPr>
        <w:pBdr>
          <w:top w:val="single" w:color="8EA9DB" w:sz="4" w:space="8"/>
          <w:bottom w:val="single" w:color="8EA9DB" w:sz="4" w:space="8"/>
        </w:pBdr>
        <w:spacing w:after="200" w:before="200"/>
        <w:jc w:val="center"/>
      </w:pPr>
      <w:r>
        <w:rPr>
          <w:b/>
          <w:bCs/>
          <w:i/>
          <w:iCs/>
          <w:color w:val="1F3864"/>
          <w:sz w:val="23"/>
          <w:szCs w:val="23"/>
        </w:rPr>
        <w:t xml:space="preserve">«Правильная очистка и уход — это как страховка жизни для вашего лакированного деревянного пола.»</w:t>
      </w:r>
    </w:p>
    <w:p>
      <w:pPr>
        <w:pBdr>
          <w:top w:val="single" w:color="8EA9DB" w:sz="4" w:space="8"/>
        </w:pBdr>
        <w:spacing w:before="300"/>
        <w:jc w:val="center"/>
      </w:pPr>
      <w:r>
        <w:rPr>
          <w:color w:val="555555"/>
          <w:sz w:val="18"/>
          <w:szCs w:val="18"/>
        </w:rPr>
        <w:t xml:space="preserve">PALLMANN GmbH | Im Kreuz 6 | 97076 Würzburg</w:t>
      </w:r>
    </w:p>
    <w:p>
      <w:pPr>
        <w:spacing/>
        <w:jc w:val="center"/>
      </w:pPr>
      <w:r>
        <w:rPr>
          <w:color w:val="555555"/>
          <w:sz w:val="18"/>
          <w:szCs w:val="18"/>
        </w:rPr>
        <w:t xml:space="preserve">Тел. +49 937 27964-0 | info@pallmannshop.de | www.pallmannshop.de</w:t>
      </w:r>
    </w:p>
    <w:p>
      <w:pPr>
        <w:spacing w:before="200"/>
        <w:jc w:val="center"/>
      </w:pPr>
      <w:r>
        <w:rPr>
          <w:i/>
          <w:iCs/>
          <w:color w:val="777777"/>
          <w:sz w:val="16"/>
          <w:szCs w:val="16"/>
        </w:rPr>
        <w:t xml:space="preserve">Составлено на основе технического листа производителя PALLMANN. Дата формирования документа: 09.08.2026. Если производитель обновил технический лист после этой даты, данные инструкции могли устареть — сверяйтесь с актуальной версией на официальном сайте производителя (pallmann.net).</w:t>
      </w:r>
    </w:p>
    <w:sectPr>
      <w:pgSz w:w="11906" w:h="16838" w:orient="portrait"/>
      <w:pgMar w:top="900" w:right="1000" w:bottom="900" w:left="1000" w:header="708" w:footer="708" w:gutter="0"/>
      <w:pgBorders w:display="allPages" w:offsetFrom="page">
        <w:top w:val="single" w:color="8EA9DB" w:sz="8" w:space="24"/>
        <w:left w:val="single" w:color="8EA9DB" w:sz="8" w:space="24"/>
        <w:bottom w:val="single" w:color="8EA9DB" w:sz="8" w:space="24"/>
        <w:right w:val="single" w:color="8EA9DB" w:sz="8" w:space="24"/>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2026-08-09T05:57:40.349Z</dcterms:created>
  <dcterms:modified xsi:type="dcterms:W3CDTF">2026-08-09T05:57:40.351Z</dcterms:modified>
</cp:coreProperties>
</file>

<file path=docProps/custom.xml><?xml version="1.0" encoding="utf-8"?>
<Properties xmlns="http://schemas.openxmlformats.org/officeDocument/2006/custom-properties" xmlns:vt="http://schemas.openxmlformats.org/officeDocument/2006/docPropsVTypes"/>
</file>