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6" w:space="8"/>
        </w:pBdr>
        <w:spacing w:after="300"/>
        <w:jc w:val="center"/>
      </w:pPr>
      <w:r>
        <w:rPr>
          <w:b/>
          <w:bCs/>
          <w:sz w:val="26"/>
          <w:szCs w:val="26"/>
        </w:rPr>
        <w:t xml:space="preserve">Торговое название: UZIN PE 480 Comp. A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Торговое название: UZIN PE 480 Comp. A. Применение: двухкомпонентный эпоксидный влагобарьер, компонент A. Только для профессионального использования.</w:t>
      </w:r>
    </w:p>
    <w:p>
      <w:pPr>
        <w:spacing w:after="80" w:before="0"/>
      </w:pPr>
      <w:r>
        <w:t xml:space="preserve">Производитель: UZIN UTZ SE, Dieselstraße 3, D-89079 Ulm. Телефон экстренной связи (GIZ-Nord): +49 551 19240; транспортные случаи: +49 621 60 43 333.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GHS08 (опасность для здоровья): Repr. 1A, H360F Может нанести вред фертильности. GHS09 (окружающая среда): Aquatic Chronic 2, H411. GHS07: Skin Irrit. 2, H315; Eye Irrit. 2, H319; Skin Sens. 1, H317. Сигнальное слово: Опасно.</w:t>
      </w:r>
    </w:p>
    <w:p>
      <w:pPr>
        <w:spacing w:after="80" w:before="0"/>
      </w:pPr>
      <w:r>
        <w:t xml:space="preserve">Компоненты, определяющие маркировку: эпоксидная смола на основе бисфенола-А; алкил C12-C14 глицидиловый эфир; эпоксидная смола на основе бисфенола-F; 1,3-бис(2,3-эпоксипропокси)-2,2-диметилпропан.</w:t>
      </w:r>
    </w:p>
    <w:p>
      <w:pPr>
        <w:spacing w:after="80" w:before="0"/>
      </w:pPr>
      <w:r>
        <w:t xml:space="preserve">Меры предосторожности: P201 (получить инструкции перед использованием), P273, P280, P302+P352, P305+P351+P338, P308+P313 (при воздействии или подозрении на него — медицинская помощь), P333+P313, P337+P313.</w:t>
      </w:r>
    </w:p>
    <w:p>
      <w:pPr>
        <w:spacing w:after="80" w:before="0"/>
      </w:pPr>
      <w:r>
        <w:t xml:space="preserve">Дополнительная информация: ограничено для профессиональных пользователей. СБТ — не применимо; оСБсБ — не применимо.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00"/>
        <w:gridCol w:w="3000"/>
        <w:gridCol w:w="3800"/>
        <w:gridCol w:w="1200"/>
      </w:tblGrid>
      <w:tr>
        <w:tc>
          <w:tcPr>
            <w:tcW w:type="dxa" w:w="14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30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38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2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1675-54-3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Эпоксидная смола на основе бисфенола-А (мол. масса ≤ 700)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Eye Irrit. 2, H319; Skin Sens. 1, H317, EUH205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25-50%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9003-36-5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Эпоксидная смола на основе бисфенола-F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Eye Irrit. 2, H319;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25-50%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68609-97-2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Алкил C12-C14 глицидиловый эфир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Repr. 1A, H360F; Skin Irrit. 2, H315;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10-&lt;20%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17557-23-2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1,3-бис(2,3-эпоксипропокси)-2,2-диметилпропан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Irrit. 2, H315; Eye Irrit. 2, H319; Skin Sens. 1, H317; Aquatic Chronic 3, H412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5-&lt;10%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Немедленно снять загрязнённую одежду. При вдыхании: свежий воздух, при жалобах — врач. При попадании на кожу: промыть водой с мылом. При попадании в глаза: промывать несколько минут, снять линзы; при продолжающемся раздражении — к врачу. При проглатывании: не вызывать рвоту, вызвать врача. Симптомы: аллергические реакции. Также см. паспорт компонента B.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Средства: CO₂, порошок, водяной распылитель; непригодна вода сплошной струёй. Защитное снаряжение: дыхательный аппарат.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защитное снаряжение, обеспечить вентиляцию. Не допускать попадания в канализацию/грунтовые воды. Впитать жидкосвязывающим материалом, утилизировать согласно разделу 13.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Защитная одежда, перчатки, средства защиты глаз/лица. Немедленно снимать загрязнённую одежду. Избегать контакта с глазами и кожей. Держать вдали от пищи. Предотвращать образование аэрозолей. Мыть руки перед перерывами и после работы. Хранение: ёмкость плотно закрытой, беречь от влаги, воды и мороза.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не содержит значимых количеств материалов с критическими значениями для контроля на рабочем месте. Защита рук: нитрил/бутилкаучук, толщина ≥ 0,5 мм, время проникновения не менее 480 минут. Защита глаз: плотно прилегающие защитные очки (EN 166). Дыхание: не требуется при хорошей вентиляции во время обработки.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500"/>
        <w:gridCol w:w="5900"/>
      </w:tblGrid>
      <w:tr>
        <w:tc>
          <w:tcPr>
            <w:tcW w:type="dxa" w:w="35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59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синий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слабый, характерный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самовоспламенения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&gt;200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400 мПа·с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1,1 г/см³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Разложения не происходит при использовании по назначению. Возможны бурные реакции с основаниями и органическими веществами. Экзотермическая полимеризация. При повышенных температурах — раздражающие газы/пары: диоксид углерода, монооксид углерода, дым, оксиды азота.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Раздражение кожи/глаз: вызывает раздражение. Сенсибилизация: может вызывать аллергическую кожную реакцию. Репродуктивная токсичность: может нанести вред фертильности (H360F, от алкил C12-C14 глицидилового эфира). Острая токсичность, мутагенность, канцерогенность, STOT, аспирация: критерии классификации не выполняются.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Токсичность для водной среды (бисфенол-А-эпоксидная смола): EC50/48ч 1,8 мг/л, LC50/96ч 2 мг/л. Продукт токсичен для рыб и планктона в водоёмах. Не допускать попадания в грунтовые воды, водотоки, канализацию.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содержит вредные для окружающей среды материалы. Смешать оба компонента, дать затвердеть, утилизировать как строительные отходы согласно местному законодательству. Загрязнённую упаковку тщательно опорожнить и переработать.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Номер UN: 3082. Наименование: ЭКОЛОГИЧЕСКИ ОПАСНОЕ ВЕЩЕСТВО, ЖИДКОЕ, Н.У.К. (эпоксидные смолы), загрязнитель морской среды. Класс 9, группа упаковки III. Ограниченные количества (LQ): 5 л, транспортная категория 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Директива 2012/18/ЕС, категория Seveso E2. Пороговые количества: 200 т / 500 т. Регламент (ЕС) № 1907/2006, Приложение XVII: условия ограничения 3. Оценка химической безопасности не проводилась.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H315 Вызывает раздражение кожи.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H317 Может вызывать аллергическую кожную реакцию.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H319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H360F Может нанести вред фертильности.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H411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H412 Вредно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EUH205 Содержит эпоксидные компоненты. Может вызывать аллергическую реакцию.</w:t>
      </w:r>
    </w:p>
    <w:p>
      <w:pPr>
        <w:spacing w:after="80" w:before="0"/>
      </w:pPr>
      <w:r>
        <w:t xml:space="preserve">Рекомендуемое ограничение использования: только для профессионального использования. Отдел безопасности продукции, msds.info@uzin-utz.com.</w:t>
      </w:r>
    </w:p>
    <w:p>
      <w:pPr>
        <w:spacing w:after="15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2026-07-13T10:46:29.336Z</dcterms:created>
  <dcterms:modified xsi:type="dcterms:W3CDTF">2026-07-13T10:46:29.336Z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